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50" w:rsidRPr="00174FD1" w:rsidRDefault="00F03B50" w:rsidP="00F03B50">
      <w:pPr>
        <w:pStyle w:val="ListParagraph"/>
        <w:rPr>
          <w:b/>
          <w:sz w:val="24"/>
        </w:rPr>
      </w:pPr>
      <w:r w:rsidRPr="00174FD1">
        <w:rPr>
          <w:b/>
          <w:sz w:val="24"/>
        </w:rPr>
        <w:t>DATA</w:t>
      </w:r>
      <w:r>
        <w:rPr>
          <w:b/>
          <w:sz w:val="24"/>
        </w:rPr>
        <w:t xml:space="preserve"> 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2440"/>
        <w:gridCol w:w="3478"/>
      </w:tblGrid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b/>
                <w:sz w:val="16"/>
              </w:rPr>
            </w:pPr>
            <w:r w:rsidRPr="00F03B50">
              <w:rPr>
                <w:b/>
                <w:sz w:val="16"/>
              </w:rPr>
              <w:t>KS2 2023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b/>
                <w:sz w:val="16"/>
              </w:rPr>
            </w:pPr>
            <w:r w:rsidRPr="00F03B50">
              <w:rPr>
                <w:b/>
                <w:sz w:val="16"/>
              </w:rPr>
              <w:t>Early release 2023</w:t>
            </w:r>
          </w:p>
        </w:tc>
      </w:tr>
      <w:tr w:rsidR="00F03B50" w:rsidRPr="00F03B50" w:rsidTr="004460E4">
        <w:tc>
          <w:tcPr>
            <w:tcW w:w="453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Reading</w:t>
            </w:r>
          </w:p>
        </w:tc>
        <w:tc>
          <w:tcPr>
            <w:tcW w:w="2440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  <w:tc>
          <w:tcPr>
            <w:tcW w:w="347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</w:tr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expected standard reading</w:t>
            </w: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80%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73%</w:t>
            </w:r>
          </w:p>
        </w:tc>
      </w:tr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higher standard reading</w:t>
            </w: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36%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28% (2022)</w:t>
            </w:r>
          </w:p>
        </w:tc>
      </w:tr>
      <w:tr w:rsidR="00F03B50" w:rsidRPr="00F03B50" w:rsidTr="004460E4">
        <w:tc>
          <w:tcPr>
            <w:tcW w:w="453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Writing</w:t>
            </w:r>
          </w:p>
        </w:tc>
        <w:tc>
          <w:tcPr>
            <w:tcW w:w="2440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  <w:tc>
          <w:tcPr>
            <w:tcW w:w="347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</w:tr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expected standard Writing</w:t>
            </w: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 xml:space="preserve">77% 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71%</w:t>
            </w:r>
          </w:p>
        </w:tc>
      </w:tr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higher standard Writing</w:t>
            </w: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9%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13% (2022)</w:t>
            </w:r>
            <w:bookmarkStart w:id="0" w:name="_GoBack"/>
            <w:bookmarkEnd w:id="0"/>
          </w:p>
        </w:tc>
      </w:tr>
      <w:tr w:rsidR="00F03B50" w:rsidRPr="00F03B50" w:rsidTr="004460E4">
        <w:tc>
          <w:tcPr>
            <w:tcW w:w="453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Grammar, punctuation and spelling</w:t>
            </w:r>
          </w:p>
        </w:tc>
        <w:tc>
          <w:tcPr>
            <w:tcW w:w="2440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  <w:tc>
          <w:tcPr>
            <w:tcW w:w="347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</w:tr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expected standard GPS</w:t>
            </w: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 xml:space="preserve">80% 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72%</w:t>
            </w:r>
          </w:p>
        </w:tc>
      </w:tr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higher standard GPS</w:t>
            </w: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20%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?</w:t>
            </w:r>
          </w:p>
        </w:tc>
      </w:tr>
      <w:tr w:rsidR="00F03B50" w:rsidRPr="00F03B50" w:rsidTr="004460E4">
        <w:tc>
          <w:tcPr>
            <w:tcW w:w="453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Mathematics</w:t>
            </w:r>
          </w:p>
        </w:tc>
        <w:tc>
          <w:tcPr>
            <w:tcW w:w="2440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  <w:tc>
          <w:tcPr>
            <w:tcW w:w="347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</w:tr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expected standard mathematics</w:t>
            </w: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87%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73%</w:t>
            </w:r>
          </w:p>
        </w:tc>
      </w:tr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higher standard mathematics</w:t>
            </w: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27%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22% (2022)</w:t>
            </w:r>
          </w:p>
        </w:tc>
      </w:tr>
      <w:tr w:rsidR="00F03B50" w:rsidRPr="00F03B50" w:rsidTr="004460E4">
        <w:tc>
          <w:tcPr>
            <w:tcW w:w="453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Combined</w:t>
            </w:r>
          </w:p>
        </w:tc>
        <w:tc>
          <w:tcPr>
            <w:tcW w:w="2440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  <w:tc>
          <w:tcPr>
            <w:tcW w:w="3478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</w:tr>
      <w:tr w:rsidR="00F03B50" w:rsidRPr="00F03B50" w:rsidTr="004460E4">
        <w:tc>
          <w:tcPr>
            <w:tcW w:w="4538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Reading, writing and mathematics</w:t>
            </w:r>
          </w:p>
        </w:tc>
        <w:tc>
          <w:tcPr>
            <w:tcW w:w="2440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69%</w:t>
            </w:r>
          </w:p>
        </w:tc>
        <w:tc>
          <w:tcPr>
            <w:tcW w:w="3478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59%</w:t>
            </w:r>
          </w:p>
        </w:tc>
      </w:tr>
    </w:tbl>
    <w:p w:rsidR="00F03B50" w:rsidRPr="00F03B50" w:rsidRDefault="00F03B50" w:rsidP="00F03B50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2426"/>
        <w:gridCol w:w="3485"/>
      </w:tblGrid>
      <w:tr w:rsidR="00F03B50" w:rsidRPr="00F03B50" w:rsidTr="004460E4">
        <w:tc>
          <w:tcPr>
            <w:tcW w:w="4644" w:type="dxa"/>
          </w:tcPr>
          <w:p w:rsidR="00F03B50" w:rsidRPr="00F03B50" w:rsidRDefault="00F03B50" w:rsidP="004460E4">
            <w:pPr>
              <w:rPr>
                <w:sz w:val="16"/>
              </w:rPr>
            </w:pPr>
          </w:p>
        </w:tc>
        <w:tc>
          <w:tcPr>
            <w:tcW w:w="2477" w:type="dxa"/>
          </w:tcPr>
          <w:p w:rsidR="00F03B50" w:rsidRPr="00F03B50" w:rsidRDefault="00F03B50" w:rsidP="004460E4">
            <w:pPr>
              <w:jc w:val="center"/>
              <w:rPr>
                <w:b/>
                <w:sz w:val="16"/>
              </w:rPr>
            </w:pPr>
            <w:r w:rsidRPr="00F03B50">
              <w:rPr>
                <w:b/>
                <w:sz w:val="16"/>
              </w:rPr>
              <w:t>KS1 2023</w:t>
            </w:r>
          </w:p>
        </w:tc>
        <w:tc>
          <w:tcPr>
            <w:tcW w:w="3561" w:type="dxa"/>
          </w:tcPr>
          <w:p w:rsidR="00F03B50" w:rsidRPr="00F03B50" w:rsidRDefault="00F03B50" w:rsidP="004460E4">
            <w:pPr>
              <w:jc w:val="center"/>
              <w:rPr>
                <w:b/>
                <w:sz w:val="16"/>
              </w:rPr>
            </w:pPr>
            <w:r w:rsidRPr="00F03B50">
              <w:rPr>
                <w:b/>
                <w:sz w:val="16"/>
              </w:rPr>
              <w:t>National 2022</w:t>
            </w:r>
          </w:p>
        </w:tc>
      </w:tr>
      <w:tr w:rsidR="00F03B50" w:rsidRPr="00F03B50" w:rsidTr="004460E4">
        <w:tc>
          <w:tcPr>
            <w:tcW w:w="4644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Reading</w:t>
            </w:r>
          </w:p>
        </w:tc>
        <w:tc>
          <w:tcPr>
            <w:tcW w:w="2477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</w:p>
        </w:tc>
        <w:tc>
          <w:tcPr>
            <w:tcW w:w="3561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</w:p>
        </w:tc>
      </w:tr>
      <w:tr w:rsidR="00F03B50" w:rsidRPr="00F03B50" w:rsidTr="004460E4">
        <w:tc>
          <w:tcPr>
            <w:tcW w:w="4644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expected standard reading</w:t>
            </w:r>
          </w:p>
        </w:tc>
        <w:tc>
          <w:tcPr>
            <w:tcW w:w="2477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63%</w:t>
            </w:r>
          </w:p>
        </w:tc>
        <w:tc>
          <w:tcPr>
            <w:tcW w:w="3561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67%</w:t>
            </w:r>
          </w:p>
        </w:tc>
      </w:tr>
      <w:tr w:rsidR="00F03B50" w:rsidRPr="00F03B50" w:rsidTr="004460E4">
        <w:tc>
          <w:tcPr>
            <w:tcW w:w="4644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higher standard reading</w:t>
            </w:r>
          </w:p>
        </w:tc>
        <w:tc>
          <w:tcPr>
            <w:tcW w:w="2477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17.5%</w:t>
            </w:r>
          </w:p>
        </w:tc>
        <w:tc>
          <w:tcPr>
            <w:tcW w:w="3561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18%</w:t>
            </w:r>
          </w:p>
        </w:tc>
      </w:tr>
      <w:tr w:rsidR="00F03B50" w:rsidRPr="00F03B50" w:rsidTr="004460E4">
        <w:tc>
          <w:tcPr>
            <w:tcW w:w="4644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Writing</w:t>
            </w:r>
          </w:p>
        </w:tc>
        <w:tc>
          <w:tcPr>
            <w:tcW w:w="2477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</w:p>
        </w:tc>
        <w:tc>
          <w:tcPr>
            <w:tcW w:w="3561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</w:tr>
      <w:tr w:rsidR="00F03B50" w:rsidRPr="00F03B50" w:rsidTr="004460E4">
        <w:tc>
          <w:tcPr>
            <w:tcW w:w="4644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expected standard reading</w:t>
            </w:r>
          </w:p>
        </w:tc>
        <w:tc>
          <w:tcPr>
            <w:tcW w:w="2477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57.5% TA</w:t>
            </w:r>
          </w:p>
        </w:tc>
        <w:tc>
          <w:tcPr>
            <w:tcW w:w="3561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58%</w:t>
            </w:r>
          </w:p>
        </w:tc>
      </w:tr>
      <w:tr w:rsidR="00F03B50" w:rsidRPr="00F03B50" w:rsidTr="004460E4">
        <w:tc>
          <w:tcPr>
            <w:tcW w:w="4644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higher standard reading</w:t>
            </w:r>
          </w:p>
        </w:tc>
        <w:tc>
          <w:tcPr>
            <w:tcW w:w="2477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5%</w:t>
            </w:r>
          </w:p>
        </w:tc>
        <w:tc>
          <w:tcPr>
            <w:tcW w:w="3561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7%</w:t>
            </w:r>
          </w:p>
        </w:tc>
      </w:tr>
      <w:tr w:rsidR="00F03B50" w:rsidRPr="00F03B50" w:rsidTr="004460E4">
        <w:tc>
          <w:tcPr>
            <w:tcW w:w="4644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mathematics</w:t>
            </w:r>
          </w:p>
        </w:tc>
        <w:tc>
          <w:tcPr>
            <w:tcW w:w="2477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</w:p>
        </w:tc>
        <w:tc>
          <w:tcPr>
            <w:tcW w:w="3561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</w:p>
        </w:tc>
      </w:tr>
      <w:tr w:rsidR="00F03B50" w:rsidRPr="00F03B50" w:rsidTr="004460E4">
        <w:tc>
          <w:tcPr>
            <w:tcW w:w="4644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expected standard reading</w:t>
            </w:r>
          </w:p>
        </w:tc>
        <w:tc>
          <w:tcPr>
            <w:tcW w:w="2477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 xml:space="preserve">75% </w:t>
            </w:r>
          </w:p>
        </w:tc>
        <w:tc>
          <w:tcPr>
            <w:tcW w:w="3561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68%</w:t>
            </w:r>
          </w:p>
        </w:tc>
      </w:tr>
      <w:tr w:rsidR="00F03B50" w:rsidRPr="00F03B50" w:rsidTr="004460E4">
        <w:tc>
          <w:tcPr>
            <w:tcW w:w="4644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% higher standard reading</w:t>
            </w:r>
          </w:p>
        </w:tc>
        <w:tc>
          <w:tcPr>
            <w:tcW w:w="2477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20%</w:t>
            </w:r>
          </w:p>
        </w:tc>
        <w:tc>
          <w:tcPr>
            <w:tcW w:w="3561" w:type="dxa"/>
          </w:tcPr>
          <w:p w:rsidR="00F03B50" w:rsidRPr="00F03B50" w:rsidRDefault="00F03B50" w:rsidP="004460E4">
            <w:pPr>
              <w:jc w:val="center"/>
              <w:rPr>
                <w:sz w:val="16"/>
              </w:rPr>
            </w:pPr>
            <w:r w:rsidRPr="00F03B50">
              <w:rPr>
                <w:sz w:val="16"/>
              </w:rPr>
              <w:t>16%</w:t>
            </w:r>
          </w:p>
        </w:tc>
      </w:tr>
    </w:tbl>
    <w:p w:rsidR="00F03B50" w:rsidRPr="00F03B50" w:rsidRDefault="00F03B50" w:rsidP="00F03B50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3184"/>
        <w:gridCol w:w="2969"/>
      </w:tblGrid>
      <w:tr w:rsidR="00F03B50" w:rsidRPr="00F03B50" w:rsidTr="004460E4">
        <w:trPr>
          <w:trHeight w:val="284"/>
        </w:trPr>
        <w:tc>
          <w:tcPr>
            <w:tcW w:w="4303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b/>
                <w:sz w:val="16"/>
              </w:rPr>
            </w:pPr>
            <w:r w:rsidRPr="00F03B50">
              <w:rPr>
                <w:b/>
                <w:sz w:val="16"/>
              </w:rPr>
              <w:t>Y4 Multiplication Check</w:t>
            </w:r>
          </w:p>
        </w:tc>
        <w:tc>
          <w:tcPr>
            <w:tcW w:w="3184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b/>
                <w:sz w:val="16"/>
              </w:rPr>
            </w:pPr>
            <w:r w:rsidRPr="00F03B50">
              <w:rPr>
                <w:b/>
                <w:sz w:val="16"/>
              </w:rPr>
              <w:t>2023</w:t>
            </w:r>
          </w:p>
        </w:tc>
        <w:tc>
          <w:tcPr>
            <w:tcW w:w="2969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b/>
                <w:sz w:val="16"/>
              </w:rPr>
              <w:t>National average 2022</w:t>
            </w:r>
          </w:p>
        </w:tc>
      </w:tr>
      <w:tr w:rsidR="00F03B50" w:rsidRPr="00F03B50" w:rsidTr="004460E4">
        <w:trPr>
          <w:trHeight w:val="268"/>
        </w:trPr>
        <w:tc>
          <w:tcPr>
            <w:tcW w:w="4303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Year % correct mark</w:t>
            </w:r>
          </w:p>
        </w:tc>
        <w:tc>
          <w:tcPr>
            <w:tcW w:w="3184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16% scored 25</w:t>
            </w:r>
          </w:p>
        </w:tc>
        <w:tc>
          <w:tcPr>
            <w:tcW w:w="2969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27% nationally scored 25</w:t>
            </w:r>
          </w:p>
        </w:tc>
      </w:tr>
      <w:tr w:rsidR="00F03B50" w:rsidRPr="00F03B50" w:rsidTr="004460E4">
        <w:trPr>
          <w:trHeight w:val="268"/>
        </w:trPr>
        <w:tc>
          <w:tcPr>
            <w:tcW w:w="4303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Average mark</w:t>
            </w:r>
          </w:p>
        </w:tc>
        <w:tc>
          <w:tcPr>
            <w:tcW w:w="3184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17.8</w:t>
            </w:r>
          </w:p>
        </w:tc>
        <w:tc>
          <w:tcPr>
            <w:tcW w:w="2969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19.8</w:t>
            </w:r>
          </w:p>
        </w:tc>
      </w:tr>
    </w:tbl>
    <w:p w:rsidR="00F03B50" w:rsidRPr="00F03B50" w:rsidRDefault="00F03B50" w:rsidP="00F03B50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3152"/>
        <w:gridCol w:w="2995"/>
      </w:tblGrid>
      <w:tr w:rsidR="00F03B50" w:rsidRPr="00F03B50" w:rsidTr="004460E4">
        <w:trPr>
          <w:trHeight w:val="284"/>
        </w:trPr>
        <w:tc>
          <w:tcPr>
            <w:tcW w:w="4309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b/>
                <w:sz w:val="16"/>
              </w:rPr>
            </w:pPr>
            <w:r w:rsidRPr="00F03B50">
              <w:rPr>
                <w:b/>
                <w:sz w:val="16"/>
              </w:rPr>
              <w:t>EYFS and Y1 phonics</w:t>
            </w:r>
          </w:p>
        </w:tc>
        <w:tc>
          <w:tcPr>
            <w:tcW w:w="3152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b/>
                <w:sz w:val="16"/>
              </w:rPr>
            </w:pPr>
            <w:r w:rsidRPr="00F03B50">
              <w:rPr>
                <w:b/>
                <w:sz w:val="16"/>
              </w:rPr>
              <w:t>2023 (small cohort: 25)</w:t>
            </w:r>
          </w:p>
        </w:tc>
        <w:tc>
          <w:tcPr>
            <w:tcW w:w="2995" w:type="dxa"/>
            <w:shd w:val="clear" w:color="auto" w:fill="ACB9CA" w:themeFill="text2" w:themeFillTint="66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b/>
                <w:sz w:val="16"/>
              </w:rPr>
              <w:t>National average 2022</w:t>
            </w:r>
          </w:p>
        </w:tc>
      </w:tr>
      <w:tr w:rsidR="00F03B50" w:rsidRPr="00F03B50" w:rsidTr="004460E4">
        <w:trPr>
          <w:trHeight w:val="268"/>
        </w:trPr>
        <w:tc>
          <w:tcPr>
            <w:tcW w:w="4309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Year 1 Phonics Expected standard</w:t>
            </w:r>
          </w:p>
        </w:tc>
        <w:tc>
          <w:tcPr>
            <w:tcW w:w="3152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60%</w:t>
            </w:r>
          </w:p>
        </w:tc>
        <w:tc>
          <w:tcPr>
            <w:tcW w:w="2995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63.4%</w:t>
            </w:r>
          </w:p>
        </w:tc>
      </w:tr>
      <w:tr w:rsidR="00F03B50" w:rsidRPr="00F03B50" w:rsidTr="004460E4">
        <w:trPr>
          <w:trHeight w:val="268"/>
        </w:trPr>
        <w:tc>
          <w:tcPr>
            <w:tcW w:w="4309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FS Good level of development</w:t>
            </w:r>
          </w:p>
        </w:tc>
        <w:tc>
          <w:tcPr>
            <w:tcW w:w="3152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70.5%</w:t>
            </w:r>
          </w:p>
        </w:tc>
        <w:tc>
          <w:tcPr>
            <w:tcW w:w="2995" w:type="dxa"/>
          </w:tcPr>
          <w:p w:rsidR="00F03B50" w:rsidRPr="00F03B50" w:rsidRDefault="00F03B50" w:rsidP="004460E4">
            <w:pPr>
              <w:rPr>
                <w:sz w:val="16"/>
              </w:rPr>
            </w:pPr>
            <w:r w:rsidRPr="00F03B50">
              <w:rPr>
                <w:sz w:val="16"/>
              </w:rPr>
              <w:t>65.2%</w:t>
            </w:r>
          </w:p>
        </w:tc>
      </w:tr>
    </w:tbl>
    <w:p w:rsidR="00557EE3" w:rsidRDefault="00F03B50"/>
    <w:sectPr w:rsidR="00557EE3" w:rsidSect="00F03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0"/>
    <w:rsid w:val="0039378C"/>
    <w:rsid w:val="00556B20"/>
    <w:rsid w:val="00F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7147"/>
  <w15:chartTrackingRefBased/>
  <w15:docId w15:val="{AA470E4A-5D1A-4FD5-BC0C-C8425E1B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sch8753526</dc:creator>
  <cp:keywords/>
  <dc:description/>
  <cp:lastModifiedBy>sch8753526</cp:lastModifiedBy>
  <cp:revision>1</cp:revision>
  <dcterms:created xsi:type="dcterms:W3CDTF">2023-09-18T09:48:00Z</dcterms:created>
  <dcterms:modified xsi:type="dcterms:W3CDTF">2023-09-18T09:49:00Z</dcterms:modified>
</cp:coreProperties>
</file>